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定南县民政局2020年政府信息公开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工作年度报告</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color w:val="000000"/>
          <w:sz w:val="32"/>
          <w:szCs w:val="32"/>
          <w:shd w:val="clear" w:color="auto" w:fill="FFFFFF"/>
          <w:lang w:eastAsia="zh-CN"/>
        </w:rPr>
        <w:t>定南县民政局</w:t>
      </w:r>
      <w:r>
        <w:rPr>
          <w:rFonts w:hint="eastAsia" w:ascii="仿宋_GB2312" w:hAnsi="仿宋_GB2312" w:eastAsia="仿宋_GB2312" w:cs="仿宋_GB2312"/>
          <w:color w:val="000000"/>
          <w:sz w:val="32"/>
          <w:szCs w:val="32"/>
          <w:shd w:val="clear" w:color="auto" w:fill="FFFFFF"/>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w:t>
      </w:r>
    </w:p>
    <w:p>
      <w:pPr>
        <w:pStyle w:val="12"/>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黑体"/>
          <w:color w:val="000000"/>
          <w:kern w:val="0"/>
          <w:sz w:val="32"/>
          <w:szCs w:val="32"/>
        </w:rPr>
      </w:pPr>
      <w:r>
        <w:rPr>
          <w:rFonts w:hint="eastAsia" w:ascii="黑体" w:hAnsi="Times New Roman" w:eastAsia="黑体" w:cs="黑体"/>
          <w:color w:val="000000"/>
          <w:kern w:val="0"/>
          <w:sz w:val="32"/>
          <w:szCs w:val="32"/>
          <w:lang w:eastAsia="zh-CN"/>
        </w:rPr>
        <w:t>一、</w:t>
      </w:r>
      <w:r>
        <w:rPr>
          <w:rFonts w:hint="eastAsia" w:ascii="黑体" w:hAnsi="Times New Roman" w:eastAsia="黑体" w:cs="黑体"/>
          <w:color w:val="000000"/>
          <w:kern w:val="0"/>
          <w:sz w:val="32"/>
          <w:szCs w:val="32"/>
        </w:rPr>
        <w:t>总体情况</w:t>
      </w:r>
      <w:r>
        <w:rPr>
          <w:rFonts w:ascii="黑体" w:hAnsi="Times New Roman" w:eastAsia="黑体" w:cs="黑体"/>
          <w:color w:val="000000"/>
          <w:kern w:val="0"/>
          <w:sz w:val="32"/>
          <w:szCs w:val="32"/>
        </w:rPr>
        <w:t xml:space="preserve"> </w:t>
      </w:r>
    </w:p>
    <w:p>
      <w:pPr>
        <w:pStyle w:val="5"/>
        <w:keepNext w:val="0"/>
        <w:keepLines w:val="0"/>
        <w:pageBreakBefore w:val="0"/>
        <w:widowControl/>
        <w:suppressLineNumbers w:val="0"/>
        <w:shd w:val="clear" w:fill="FFFFFF"/>
        <w:kinsoku/>
        <w:wordWrap/>
        <w:overflowPunct/>
        <w:topLinePunct w:val="0"/>
        <w:bidi w:val="0"/>
        <w:snapToGri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shd w:val="clear" w:color="auto" w:fill="FFFFFF"/>
          <w:lang w:eastAsia="zh-CN"/>
        </w:rPr>
        <w:t>（一）</w:t>
      </w:r>
      <w:r>
        <w:rPr>
          <w:rFonts w:hint="eastAsia" w:ascii="楷体_GB2312" w:hAnsi="楷体_GB2312" w:eastAsia="楷体_GB2312" w:cs="楷体_GB2312"/>
          <w:b/>
          <w:bCs/>
          <w:color w:val="000000"/>
          <w:sz w:val="32"/>
          <w:szCs w:val="32"/>
          <w:shd w:val="clear" w:color="auto" w:fill="FFFFFF"/>
        </w:rPr>
        <w:t>主动公开政府信息情况。</w:t>
      </w:r>
      <w:r>
        <w:rPr>
          <w:rFonts w:hint="eastAsia" w:ascii="仿宋_GB2312" w:hAnsi="仿宋_GB2312" w:eastAsia="仿宋_GB2312" w:cs="仿宋_GB2312"/>
          <w:color w:val="000000"/>
          <w:sz w:val="32"/>
          <w:szCs w:val="32"/>
          <w:shd w:val="clear" w:color="auto" w:fill="FFFFFF"/>
        </w:rPr>
        <w:t>本年度我局主动公开政府信息</w:t>
      </w:r>
      <w:r>
        <w:rPr>
          <w:rFonts w:hint="eastAsia" w:ascii="仿宋_GB2312" w:hAnsi="仿宋_GB2312" w:eastAsia="仿宋_GB2312" w:cs="仿宋_GB2312"/>
          <w:color w:val="000000"/>
          <w:sz w:val="32"/>
          <w:szCs w:val="32"/>
          <w:shd w:val="clear" w:color="auto" w:fill="FFFFFF"/>
          <w:lang w:val="en-US" w:eastAsia="zh-CN"/>
        </w:rPr>
        <w:t>786</w:t>
      </w:r>
      <w:r>
        <w:rPr>
          <w:rFonts w:hint="eastAsia" w:ascii="仿宋_GB2312" w:hAnsi="仿宋_GB2312" w:eastAsia="仿宋_GB2312" w:cs="仿宋_GB2312"/>
          <w:color w:val="000000"/>
          <w:sz w:val="32"/>
          <w:szCs w:val="32"/>
          <w:shd w:val="clear" w:color="auto" w:fill="FFFFFF"/>
        </w:rPr>
        <w:t>条，其中：县政府网</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“社会</w:t>
      </w:r>
      <w:r>
        <w:rPr>
          <w:rFonts w:hint="eastAsia" w:ascii="仿宋_GB2312" w:hAnsi="仿宋_GB2312" w:eastAsia="仿宋_GB2312" w:cs="仿宋_GB2312"/>
          <w:color w:val="000000"/>
          <w:sz w:val="32"/>
          <w:szCs w:val="32"/>
          <w:shd w:val="clear" w:color="auto" w:fill="FFFFFF"/>
          <w:lang w:eastAsia="zh-CN"/>
        </w:rPr>
        <w:t>保障</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栏目</w:t>
      </w:r>
      <w:r>
        <w:rPr>
          <w:rFonts w:hint="eastAsia" w:ascii="仿宋_GB2312" w:hAnsi="仿宋_GB2312" w:eastAsia="仿宋_GB2312" w:cs="仿宋_GB2312"/>
          <w:color w:val="000000"/>
          <w:sz w:val="32"/>
          <w:szCs w:val="32"/>
          <w:shd w:val="clear" w:color="auto" w:fill="FFFFFF"/>
        </w:rPr>
        <w:t>，我局公开了</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条；县政府信息公开专网，我局公开了</w:t>
      </w:r>
      <w:r>
        <w:rPr>
          <w:rFonts w:hint="eastAsia" w:ascii="仿宋_GB2312" w:hAnsi="仿宋_GB2312" w:eastAsia="仿宋_GB2312" w:cs="仿宋_GB2312"/>
          <w:color w:val="000000"/>
          <w:sz w:val="32"/>
          <w:szCs w:val="32"/>
          <w:shd w:val="clear" w:color="auto" w:fill="FFFFFF"/>
          <w:lang w:val="en-US" w:eastAsia="zh-CN"/>
        </w:rPr>
        <w:t>648</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定南民政</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微信公众号，我局公开了</w:t>
      </w:r>
      <w:r>
        <w:rPr>
          <w:rFonts w:hint="eastAsia" w:ascii="仿宋_GB2312" w:hAnsi="仿宋_GB2312" w:eastAsia="仿宋_GB2312" w:cs="仿宋_GB2312"/>
          <w:color w:val="000000"/>
          <w:sz w:val="32"/>
          <w:szCs w:val="32"/>
          <w:shd w:val="clear" w:color="auto" w:fill="FFFFFF"/>
          <w:lang w:val="en-US" w:eastAsia="zh-CN"/>
        </w:rPr>
        <w:t>118条。</w:t>
      </w:r>
      <w:r>
        <w:rPr>
          <w:rFonts w:hint="eastAsia" w:ascii="仿宋_GB2312" w:hAnsi="仿宋_GB2312" w:eastAsia="仿宋_GB2312" w:cs="仿宋_GB2312"/>
          <w:color w:val="000000"/>
          <w:sz w:val="32"/>
          <w:szCs w:val="32"/>
          <w:shd w:val="clear" w:color="auto" w:fill="FFFFFF"/>
        </w:rPr>
        <w:t>举办新闻发布会</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次。</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eastAsia="zh-CN"/>
        </w:rPr>
        <w:t>（二）</w:t>
      </w:r>
      <w:r>
        <w:rPr>
          <w:rFonts w:hint="eastAsia" w:ascii="楷体_GB2312" w:hAnsi="楷体_GB2312" w:eastAsia="楷体_GB2312" w:cs="楷体_GB2312"/>
          <w:b/>
          <w:bCs/>
          <w:color w:val="000000"/>
          <w:sz w:val="32"/>
          <w:szCs w:val="32"/>
          <w:shd w:val="clear" w:color="auto" w:fill="FFFFFF"/>
        </w:rPr>
        <w:t>依申请公开办理情况。</w:t>
      </w:r>
      <w:r>
        <w:rPr>
          <w:rFonts w:hint="eastAsia" w:ascii="仿宋_GB2312" w:hAnsi="仿宋_GB2312" w:eastAsia="仿宋_GB2312" w:cs="仿宋_GB2312"/>
          <w:color w:val="000000"/>
          <w:sz w:val="32"/>
          <w:szCs w:val="32"/>
          <w:shd w:val="clear" w:color="auto" w:fill="FFFFFF"/>
        </w:rPr>
        <w:t>本年度我局未收到任何形式的依申请公开信息要求。</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eastAsia="zh-CN"/>
        </w:rPr>
        <w:t>（三）</w:t>
      </w:r>
      <w:r>
        <w:rPr>
          <w:rFonts w:hint="eastAsia" w:ascii="楷体_GB2312" w:hAnsi="楷体_GB2312" w:eastAsia="楷体_GB2312" w:cs="楷体_GB2312"/>
          <w:b/>
          <w:bCs/>
          <w:color w:val="000000"/>
          <w:sz w:val="32"/>
          <w:szCs w:val="32"/>
          <w:shd w:val="clear" w:color="auto" w:fill="FFFFFF"/>
        </w:rPr>
        <w:t>政府信息管理情况</w:t>
      </w:r>
      <w:r>
        <w:rPr>
          <w:rFonts w:hint="eastAsia" w:ascii="楷体_GB2312" w:hAnsi="楷体_GB2312" w:eastAsia="楷体_GB2312" w:cs="楷体_GB2312"/>
          <w:b/>
          <w:bCs/>
          <w:color w:val="000000"/>
          <w:kern w:val="0"/>
          <w:sz w:val="32"/>
          <w:szCs w:val="32"/>
        </w:rPr>
        <w:t>。</w:t>
      </w:r>
      <w:r>
        <w:rPr>
          <w:rFonts w:hint="eastAsia" w:ascii="仿宋_GB2312" w:hAnsi="仿宋_GB2312" w:eastAsia="仿宋_GB2312" w:cs="仿宋_GB2312"/>
          <w:b/>
          <w:bCs/>
          <w:color w:val="000000"/>
          <w:kern w:val="0"/>
          <w:sz w:val="32"/>
          <w:szCs w:val="32"/>
        </w:rPr>
        <w:t>一是</w:t>
      </w:r>
      <w:r>
        <w:rPr>
          <w:rFonts w:hint="eastAsia" w:ascii="仿宋_GB2312" w:hAnsi="仿宋_GB2312" w:eastAsia="仿宋_GB2312" w:cs="仿宋_GB2312"/>
          <w:color w:val="000000"/>
          <w:kern w:val="0"/>
          <w:sz w:val="32"/>
          <w:szCs w:val="32"/>
        </w:rPr>
        <w:t>加强组织领导。我局高度重视政务公开工作，及时调整了政务公开领导小组，确保政务公开一把手负总责亲自抓，分管领导具体抓督促、促协调、保落实。政务公开领导小组及其办公室、各股室成员各司其职、各尽其能，共同推进政务公开工作。</w:t>
      </w:r>
      <w:r>
        <w:rPr>
          <w:rFonts w:hint="eastAsia" w:ascii="仿宋_GB2312" w:hAnsi="仿宋_GB2312" w:eastAsia="仿宋_GB2312" w:cs="仿宋_GB2312"/>
          <w:b/>
          <w:bCs/>
          <w:color w:val="000000"/>
          <w:kern w:val="0"/>
          <w:sz w:val="32"/>
          <w:szCs w:val="32"/>
        </w:rPr>
        <w:t>二是</w:t>
      </w:r>
      <w:r>
        <w:rPr>
          <w:rFonts w:hint="eastAsia" w:ascii="仿宋_GB2312" w:hAnsi="仿宋_GB2312" w:eastAsia="仿宋_GB2312" w:cs="仿宋_GB2312"/>
          <w:color w:val="000000"/>
          <w:kern w:val="0"/>
          <w:sz w:val="32"/>
          <w:szCs w:val="32"/>
        </w:rPr>
        <w:t>健全公开机制。综合办公室发挥牵头汇总作用，细化政府信息主动公开、源头认定、保密审查等工作机制，健全政务公开工作协调机制，确保政府信息公开工作有计划、按步骤、分阶段落实。按照制度要求，我局主动公开信息之前填写《信息发布保密审查表》，政务公开负责人员定时登录政务公开后台进行管理和发布工作，落实信息发布责任制，遵循应公开尽公开原则，梳理我局各股室应公开内容，进行常态化、规范化公开，确保常态化发布。</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b/>
          <w:bCs/>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eastAsia="zh-CN"/>
        </w:rPr>
        <w:t>（四）</w:t>
      </w:r>
      <w:r>
        <w:rPr>
          <w:rFonts w:hint="eastAsia" w:ascii="楷体_GB2312" w:hAnsi="楷体_GB2312" w:eastAsia="楷体_GB2312" w:cs="楷体_GB2312"/>
          <w:b/>
          <w:bCs/>
          <w:color w:val="000000"/>
          <w:kern w:val="0"/>
          <w:sz w:val="32"/>
          <w:szCs w:val="32"/>
        </w:rPr>
        <w:t>政务公开事项标准目录编制情况。</w:t>
      </w:r>
      <w:r>
        <w:rPr>
          <w:rFonts w:hint="eastAsia" w:ascii="仿宋_GB2312" w:hAnsi="仿宋_GB2312" w:eastAsia="仿宋_GB2312" w:cs="仿宋_GB2312"/>
          <w:color w:val="000000"/>
          <w:kern w:val="0"/>
          <w:sz w:val="32"/>
          <w:szCs w:val="32"/>
        </w:rPr>
        <w:t>按照《社会救助领域基层政务公开标准指引》和《养老服务领域基层政务公开标准指引》，我</w:t>
      </w:r>
      <w:r>
        <w:rPr>
          <w:rFonts w:hint="eastAsia" w:ascii="仿宋_GB2312" w:hAnsi="仿宋_GB2312" w:eastAsia="仿宋_GB2312" w:cs="仿宋_GB2312"/>
          <w:color w:val="000000"/>
          <w:sz w:val="32"/>
          <w:szCs w:val="32"/>
          <w:shd w:val="clear" w:color="auto" w:fill="FFFFFF"/>
        </w:rPr>
        <w:t>局</w:t>
      </w:r>
      <w:r>
        <w:rPr>
          <w:rFonts w:hint="eastAsia" w:ascii="仿宋_GB2312" w:hAnsi="仿宋_GB2312" w:eastAsia="仿宋_GB2312" w:cs="仿宋_GB2312"/>
          <w:color w:val="000000"/>
          <w:sz w:val="32"/>
          <w:szCs w:val="32"/>
          <w:shd w:val="clear" w:color="auto" w:fill="FFFFFF"/>
          <w:lang w:eastAsia="zh-CN"/>
        </w:rPr>
        <w:t>已完成</w:t>
      </w:r>
      <w:r>
        <w:rPr>
          <w:rFonts w:hint="eastAsia" w:ascii="仿宋_GB2312" w:hAnsi="仿宋_GB2312" w:eastAsia="仿宋_GB2312" w:cs="仿宋_GB2312"/>
          <w:color w:val="000000"/>
          <w:sz w:val="32"/>
          <w:szCs w:val="32"/>
          <w:shd w:val="clear" w:color="auto" w:fill="FFFFFF"/>
        </w:rPr>
        <w:t>社会救助和养老服务领域基层政务公开标准目录</w:t>
      </w:r>
      <w:r>
        <w:rPr>
          <w:rFonts w:hint="eastAsia" w:ascii="仿宋_GB2312" w:hAnsi="仿宋_GB2312" w:eastAsia="仿宋_GB2312" w:cs="仿宋_GB2312"/>
          <w:color w:val="000000"/>
          <w:sz w:val="32"/>
          <w:szCs w:val="32"/>
          <w:shd w:val="clear" w:color="auto" w:fill="FFFFFF"/>
          <w:lang w:eastAsia="zh-CN"/>
        </w:rPr>
        <w:t>的编制</w:t>
      </w:r>
      <w:r>
        <w:rPr>
          <w:rFonts w:hint="eastAsia" w:ascii="仿宋_GB2312" w:hAnsi="仿宋_GB2312" w:eastAsia="仿宋_GB2312" w:cs="仿宋_GB2312"/>
          <w:color w:val="000000"/>
          <w:sz w:val="32"/>
          <w:szCs w:val="32"/>
          <w:shd w:val="clear" w:color="auto" w:fill="FFFFFF"/>
        </w:rPr>
        <w:t>。</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val="en-US" w:eastAsia="zh-CN"/>
        </w:rPr>
        <w:t>（五）赣服通定南分厅事项梳理情况。</w:t>
      </w:r>
      <w:r>
        <w:rPr>
          <w:rFonts w:hint="eastAsia" w:ascii="仿宋_GB2312" w:hAnsi="仿宋_GB2312" w:eastAsia="仿宋_GB2312" w:cs="仿宋_GB2312"/>
          <w:color w:val="000000"/>
          <w:sz w:val="32"/>
          <w:szCs w:val="32"/>
          <w:shd w:val="clear" w:color="auto" w:fill="FFFFFF"/>
          <w:lang w:val="en-US" w:eastAsia="zh-CN"/>
        </w:rPr>
        <w:t>我局结合实际，认真研究、核对我局赣服通拟上线事项，梳理了12个“不见面审批”事项，1个“一链办”事项。</w:t>
      </w:r>
    </w:p>
    <w:p>
      <w:pPr>
        <w:widowControl/>
        <w:numPr>
          <w:ilvl w:val="0"/>
          <w:numId w:val="0"/>
        </w:numPr>
        <w:shd w:val="clear" w:color="auto" w:fill="FFFFFF"/>
        <w:spacing w:after="150" w:line="540" w:lineRule="atLeast"/>
        <w:ind w:left="120" w:leftChars="0"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主动公开政府信息情况</w:t>
      </w:r>
    </w:p>
    <w:tbl>
      <w:tblPr>
        <w:tblStyle w:val="6"/>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5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eastAsia" w:ascii="黑体" w:hAnsi="黑体" w:eastAsia="黑体" w:cs="宋体"/>
                <w:kern w:val="0"/>
                <w:sz w:val="20"/>
                <w:szCs w:val="20"/>
              </w:rPr>
            </w:pPr>
            <w:r>
              <w:rPr>
                <w:rFonts w:hint="eastAsia" w:ascii="黑体" w:hAnsi="黑体" w:eastAsia="黑体" w:cs="宋体"/>
                <w:color w:val="000000"/>
                <w:kern w:val="0"/>
                <w:sz w:val="20"/>
                <w:szCs w:val="20"/>
              </w:rPr>
              <w:t>第二十条第（一）项</w:t>
            </w:r>
          </w:p>
        </w:tc>
      </w:tr>
      <w:tr>
        <w:tblPrEx>
          <w:tblCellMar>
            <w:top w:w="0" w:type="dxa"/>
            <w:left w:w="0" w:type="dxa"/>
            <w:bottom w:w="0" w:type="dxa"/>
            <w:right w:w="0" w:type="dxa"/>
          </w:tblCellMar>
        </w:tblPrEx>
        <w:trPr>
          <w:trHeight w:val="66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本年新</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制作数量</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本年新</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对外公开总数量</w:t>
            </w:r>
          </w:p>
        </w:tc>
      </w:tr>
      <w:tr>
        <w:tblPrEx>
          <w:tblCellMar>
            <w:top w:w="0" w:type="dxa"/>
            <w:left w:w="0" w:type="dxa"/>
            <w:bottom w:w="0" w:type="dxa"/>
            <w:right w:w="0" w:type="dxa"/>
          </w:tblCellMar>
        </w:tblPrEx>
        <w:trPr>
          <w:trHeight w:val="40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r>
        <w:tblPrEx>
          <w:tblCellMar>
            <w:top w:w="0" w:type="dxa"/>
            <w:left w:w="0" w:type="dxa"/>
            <w:bottom w:w="0" w:type="dxa"/>
            <w:right w:w="0" w:type="dxa"/>
          </w:tblCellMar>
        </w:tblPrEx>
        <w:trPr>
          <w:trHeight w:val="39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黑体" w:hAnsi="黑体" w:eastAsia="黑体" w:cs="宋体"/>
                <w:kern w:val="0"/>
                <w:sz w:val="20"/>
                <w:szCs w:val="20"/>
                <w:lang w:eastAsia="zh-CN"/>
              </w:rPr>
            </w:pPr>
            <w:r>
              <w:rPr>
                <w:rFonts w:hint="eastAsia" w:ascii="黑体" w:hAnsi="黑体" w:eastAsia="黑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黑体" w:hAnsi="黑体" w:eastAsia="黑体" w:cs="宋体"/>
                <w:kern w:val="0"/>
                <w:sz w:val="20"/>
                <w:szCs w:val="20"/>
                <w:lang w:eastAsia="zh-CN"/>
              </w:rPr>
            </w:pPr>
            <w:r>
              <w:rPr>
                <w:rFonts w:hint="eastAsia" w:ascii="黑体" w:hAnsi="黑体" w:eastAsia="黑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黑体" w:hAnsi="黑体" w:eastAsia="黑体" w:cs="宋体"/>
                <w:kern w:val="0"/>
                <w:sz w:val="20"/>
                <w:szCs w:val="20"/>
                <w:lang w:eastAsia="zh-CN"/>
              </w:rPr>
            </w:pPr>
            <w:r>
              <w:rPr>
                <w:rFonts w:hint="eastAsia" w:ascii="黑体" w:hAnsi="黑体" w:eastAsia="黑体" w:cs="宋体"/>
                <w:color w:val="000000"/>
                <w:kern w:val="0"/>
                <w:sz w:val="20"/>
                <w:szCs w:val="20"/>
                <w:lang w:val="en-US" w:eastAsia="zh-CN"/>
              </w:rPr>
              <w:t>0</w:t>
            </w:r>
          </w:p>
        </w:tc>
      </w:tr>
      <w:tr>
        <w:tblPrEx>
          <w:tblCellMar>
            <w:top w:w="0" w:type="dxa"/>
            <w:left w:w="0" w:type="dxa"/>
            <w:bottom w:w="0" w:type="dxa"/>
            <w:right w:w="0" w:type="dxa"/>
          </w:tblCellMar>
        </w:tblPrEx>
        <w:trPr>
          <w:trHeight w:val="427"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上一年项目数量</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处理决定数量</w:t>
            </w:r>
          </w:p>
        </w:tc>
      </w:tr>
      <w:tr>
        <w:tblPrEx>
          <w:tblCellMar>
            <w:top w:w="0" w:type="dxa"/>
            <w:left w:w="0" w:type="dxa"/>
            <w:bottom w:w="0" w:type="dxa"/>
            <w:right w:w="0" w:type="dxa"/>
          </w:tblCellMar>
        </w:tblPrEx>
        <w:trPr>
          <w:trHeight w:val="41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r>
        <w:tblPrEx>
          <w:tblCellMar>
            <w:top w:w="0" w:type="dxa"/>
            <w:left w:w="0" w:type="dxa"/>
            <w:bottom w:w="0" w:type="dxa"/>
            <w:right w:w="0" w:type="dxa"/>
          </w:tblCellMar>
        </w:tblPrEx>
        <w:trPr>
          <w:trHeight w:val="407"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第二十条第（六）项</w:t>
            </w:r>
          </w:p>
        </w:tc>
      </w:tr>
      <w:tr>
        <w:tblPrEx>
          <w:tblCellMar>
            <w:top w:w="0" w:type="dxa"/>
            <w:left w:w="0" w:type="dxa"/>
            <w:bottom w:w="0" w:type="dxa"/>
            <w:right w:w="0" w:type="dxa"/>
          </w:tblCellMar>
        </w:tblPrEx>
        <w:trPr>
          <w:trHeight w:val="48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上一年项目数量</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黑体" w:hAnsi="黑体" w:eastAsia="黑体" w:cs="宋体"/>
                <w:kern w:val="0"/>
                <w:sz w:val="20"/>
                <w:szCs w:val="20"/>
                <w:lang w:eastAsia="zh-CN"/>
              </w:rPr>
            </w:pPr>
            <w:r>
              <w:rPr>
                <w:rFonts w:hint="eastAsia" w:ascii="黑体" w:hAnsi="黑体" w:eastAsia="黑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hint="eastAsia" w:ascii="黑体" w:hAnsi="黑体" w:eastAsia="黑体" w:cs="宋体"/>
                <w:kern w:val="0"/>
                <w:sz w:val="20"/>
                <w:szCs w:val="20"/>
                <w:lang w:eastAsia="zh-CN"/>
              </w:rPr>
            </w:pPr>
            <w:r>
              <w:rPr>
                <w:rFonts w:hint="eastAsia" w:ascii="黑体" w:hAnsi="黑体" w:eastAsia="黑体" w:cs="宋体"/>
                <w:color w:val="000000"/>
                <w:kern w:val="0"/>
                <w:sz w:val="20"/>
                <w:szCs w:val="20"/>
                <w:lang w:val="en-US" w:eastAsia="zh-CN"/>
              </w:rPr>
              <w:t>1</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上一年项目数量</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本年增/减</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r>
        <w:tblPrEx>
          <w:tblCellMar>
            <w:top w:w="0" w:type="dxa"/>
            <w:left w:w="0" w:type="dxa"/>
            <w:bottom w:w="0" w:type="dxa"/>
            <w:right w:w="0" w:type="dxa"/>
          </w:tblCellMar>
        </w:tblPrEx>
        <w:trPr>
          <w:trHeight w:val="413"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第二十条第（九）项</w:t>
            </w:r>
          </w:p>
        </w:tc>
      </w:tr>
      <w:tr>
        <w:tblPrEx>
          <w:tblCellMar>
            <w:top w:w="0" w:type="dxa"/>
            <w:left w:w="0" w:type="dxa"/>
            <w:bottom w:w="0" w:type="dxa"/>
            <w:right w:w="0" w:type="dxa"/>
          </w:tblCellMar>
        </w:tblPrEx>
        <w:trPr>
          <w:trHeight w:val="40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采购项目数量</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采购总金额</w:t>
            </w:r>
          </w:p>
        </w:tc>
      </w:tr>
      <w:tr>
        <w:tblPrEx>
          <w:tblCellMar>
            <w:top w:w="0" w:type="dxa"/>
            <w:left w:w="0" w:type="dxa"/>
            <w:bottom w:w="0" w:type="dxa"/>
            <w:right w:w="0" w:type="dxa"/>
          </w:tblCellMar>
        </w:tblPrEx>
        <w:trPr>
          <w:trHeight w:val="41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left"/>
              <w:rPr>
                <w:rFonts w:ascii="黑体" w:hAnsi="黑体" w:eastAsia="黑体" w:cs="宋体"/>
                <w:kern w:val="0"/>
                <w:sz w:val="20"/>
                <w:szCs w:val="20"/>
              </w:rPr>
            </w:pPr>
            <w:r>
              <w:rPr>
                <w:rFonts w:hint="eastAsia" w:ascii="黑体" w:hAnsi="黑体" w:eastAsia="黑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jc w:val="center"/>
              <w:rPr>
                <w:rFonts w:ascii="黑体" w:hAnsi="黑体" w:eastAsia="黑体" w:cs="宋体"/>
                <w:kern w:val="0"/>
                <w:sz w:val="20"/>
                <w:szCs w:val="20"/>
              </w:rPr>
            </w:pPr>
            <w:r>
              <w:rPr>
                <w:rFonts w:hint="eastAsia" w:ascii="黑体" w:hAnsi="黑体" w:eastAsia="黑体" w:cs="宋体"/>
                <w:color w:val="000000"/>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宋体"/>
          <w:color w:val="000000"/>
          <w:kern w:val="0"/>
          <w:sz w:val="28"/>
          <w:szCs w:val="28"/>
        </w:rPr>
      </w:pPr>
    </w:p>
    <w:p>
      <w:pPr>
        <w:widowControl/>
        <w:numPr>
          <w:ilvl w:val="0"/>
          <w:numId w:val="0"/>
        </w:numPr>
        <w:shd w:val="clear" w:color="auto" w:fill="FFFFFF"/>
        <w:ind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收到和处理政府信息公开申请情况</w:t>
      </w:r>
    </w:p>
    <w:tbl>
      <w:tblPr>
        <w:tblStyle w:val="6"/>
        <w:tblW w:w="8414" w:type="dxa"/>
        <w:jc w:val="center"/>
        <w:tblLayout w:type="autofit"/>
        <w:tblCellMar>
          <w:top w:w="0" w:type="dxa"/>
          <w:left w:w="0" w:type="dxa"/>
          <w:bottom w:w="0" w:type="dxa"/>
          <w:right w:w="0" w:type="dxa"/>
        </w:tblCellMar>
      </w:tblPr>
      <w:tblGrid>
        <w:gridCol w:w="616"/>
        <w:gridCol w:w="849"/>
        <w:gridCol w:w="2232"/>
        <w:gridCol w:w="468"/>
        <w:gridCol w:w="642"/>
        <w:gridCol w:w="776"/>
        <w:gridCol w:w="814"/>
        <w:gridCol w:w="745"/>
        <w:gridCol w:w="709"/>
        <w:gridCol w:w="563"/>
      </w:tblGrid>
      <w:tr>
        <w:tblPrEx>
          <w:tblCellMar>
            <w:top w:w="0" w:type="dxa"/>
            <w:left w:w="0" w:type="dxa"/>
            <w:bottom w:w="0" w:type="dxa"/>
            <w:right w:w="0" w:type="dxa"/>
          </w:tblCellMar>
        </w:tblPrEx>
        <w:trPr>
          <w:jc w:val="center"/>
        </w:trPr>
        <w:tc>
          <w:tcPr>
            <w:tcW w:w="3697"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黑体" w:hAnsi="黑体" w:eastAsia="黑体" w:cs="宋体"/>
                <w:kern w:val="0"/>
                <w:sz w:val="24"/>
              </w:rPr>
            </w:pPr>
            <w:r>
              <w:rPr>
                <w:rFonts w:hint="eastAsia" w:ascii="黑体" w:hAnsi="黑体" w:eastAsia="黑体" w:cs="宋体"/>
                <w:color w:val="000000"/>
                <w:kern w:val="0"/>
                <w:sz w:val="20"/>
                <w:szCs w:val="20"/>
              </w:rPr>
              <w:t>（本列数据的勾稽关系为：第一项加第二项之和，等于第三项加第四项之和）</w:t>
            </w:r>
          </w:p>
        </w:tc>
        <w:tc>
          <w:tcPr>
            <w:tcW w:w="4717"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申请人情况</w:t>
            </w:r>
          </w:p>
        </w:tc>
      </w:tr>
      <w:tr>
        <w:tblPrEx>
          <w:tblCellMar>
            <w:top w:w="0" w:type="dxa"/>
            <w:left w:w="0" w:type="dxa"/>
            <w:bottom w:w="0" w:type="dxa"/>
            <w:right w:w="0" w:type="dxa"/>
          </w:tblCellMar>
        </w:tblPrEx>
        <w:trPr>
          <w:jc w:val="center"/>
        </w:trPr>
        <w:tc>
          <w:tcPr>
            <w:tcW w:w="369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468"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自然人</w:t>
            </w:r>
          </w:p>
        </w:tc>
        <w:tc>
          <w:tcPr>
            <w:tcW w:w="3686" w:type="dxa"/>
            <w:gridSpan w:val="5"/>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法人或其他组织</w:t>
            </w:r>
          </w:p>
        </w:tc>
        <w:tc>
          <w:tcPr>
            <w:tcW w:w="56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总计</w:t>
            </w:r>
          </w:p>
        </w:tc>
      </w:tr>
      <w:tr>
        <w:tblPrEx>
          <w:tblCellMar>
            <w:top w:w="0" w:type="dxa"/>
            <w:left w:w="0" w:type="dxa"/>
            <w:bottom w:w="0" w:type="dxa"/>
            <w:right w:w="0" w:type="dxa"/>
          </w:tblCellMar>
        </w:tblPrEx>
        <w:trPr>
          <w:jc w:val="center"/>
        </w:trPr>
        <w:tc>
          <w:tcPr>
            <w:tcW w:w="369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468"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商业企业</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科研机构</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社会公益组织</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法律服务机构</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其他</w:t>
            </w:r>
          </w:p>
        </w:tc>
        <w:tc>
          <w:tcPr>
            <w:tcW w:w="563" w:type="dxa"/>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r>
      <w:tr>
        <w:tblPrEx>
          <w:tblCellMar>
            <w:top w:w="0" w:type="dxa"/>
            <w:left w:w="0" w:type="dxa"/>
            <w:bottom w:w="0" w:type="dxa"/>
            <w:right w:w="0" w:type="dxa"/>
          </w:tblCellMar>
        </w:tblPrEx>
        <w:trPr>
          <w:jc w:val="center"/>
        </w:trPr>
        <w:tc>
          <w:tcPr>
            <w:tcW w:w="369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一、本年新收政府信息公开申请数量</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369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二、上年结转政府信息公开申请数量</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三、本年度办理结果</w:t>
            </w:r>
          </w:p>
        </w:tc>
        <w:tc>
          <w:tcPr>
            <w:tcW w:w="30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（一）予以公开</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30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（二）部分公开（区分处理的，只计这一情形，不计其他情形）</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8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（三）不予公开</w:t>
            </w: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ascii="Calibri" w:hAnsi="Calibri" w:eastAsia="黑体" w:cs="Calibri"/>
                <w:color w:val="000000"/>
                <w:kern w:val="0"/>
                <w:sz w:val="20"/>
                <w:szCs w:val="20"/>
              </w:rPr>
              <w:t> </w:t>
            </w:r>
            <w:r>
              <w:rPr>
                <w:rFonts w:hint="eastAsia" w:ascii="Calibri" w:hAnsi="Calibri" w:eastAsia="黑体" w:cs="Calibri"/>
                <w:color w:val="000000"/>
                <w:kern w:val="0"/>
                <w:sz w:val="20"/>
                <w:szCs w:val="20"/>
              </w:rPr>
              <w:t>1.属于国家秘密</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ascii="Calibri" w:hAnsi="Calibri" w:eastAsia="黑体" w:cs="Calibri"/>
                <w:color w:val="000000"/>
                <w:kern w:val="0"/>
                <w:sz w:val="20"/>
                <w:szCs w:val="20"/>
              </w:rPr>
              <w:t> </w:t>
            </w:r>
            <w:r>
              <w:rPr>
                <w:rFonts w:hint="eastAsia" w:ascii="Calibri" w:hAnsi="Calibri" w:eastAsia="黑体" w:cs="Calibri"/>
                <w:color w:val="000000"/>
                <w:kern w:val="0"/>
                <w:sz w:val="20"/>
                <w:szCs w:val="20"/>
              </w:rPr>
              <w:t>2.其他法律行政法规禁止公开</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ascii="Calibri" w:hAnsi="Calibri" w:eastAsia="黑体" w:cs="Calibri"/>
                <w:color w:val="000000"/>
                <w:kern w:val="0"/>
                <w:sz w:val="20"/>
                <w:szCs w:val="20"/>
              </w:rPr>
              <w:t> </w:t>
            </w:r>
            <w:r>
              <w:rPr>
                <w:rFonts w:hint="eastAsia" w:ascii="黑体" w:hAnsi="黑体" w:eastAsia="黑体" w:cs="Calibri"/>
                <w:color w:val="000000"/>
                <w:kern w:val="0"/>
                <w:sz w:val="20"/>
                <w:szCs w:val="20"/>
              </w:rPr>
              <w:t>3.危及“三安全一稳定”</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4.保护第三方合法权益</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5.属于三类内部事务信息</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6.属于四类过程性信息</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7.属于行政执法案卷</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8.属于行政查询事项</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8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（四）无法提供</w:t>
            </w: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tcPr>
          <w:p>
            <w:pPr>
              <w:widowControl/>
              <w:jc w:val="left"/>
              <w:rPr>
                <w:rFonts w:ascii="黑体" w:hAnsi="黑体" w:eastAsia="黑体" w:cs="宋体"/>
                <w:kern w:val="0"/>
                <w:sz w:val="24"/>
              </w:rPr>
            </w:pPr>
            <w:r>
              <w:rPr>
                <w:rFonts w:hint="eastAsia" w:ascii="Calibri" w:hAnsi="Calibri" w:eastAsia="黑体" w:cs="Calibri"/>
                <w:color w:val="000000"/>
                <w:kern w:val="0"/>
                <w:sz w:val="20"/>
                <w:szCs w:val="20"/>
              </w:rPr>
              <w:t>1.本机关不掌握相关政府信息</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2.没有现成信息需要另行制作</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3.补正后申请内容仍不明确</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849"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（五）不予处理</w:t>
            </w: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1.信访举报投诉类申请</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2.重复申请</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3.要求提供公开出版物</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4.无正当理由大量反复申请</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223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5.要求行政机关确认或重新出具已获取信息</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30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（六）其他处理</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30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（七）总计</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r>
        <w:tblPrEx>
          <w:tblCellMar>
            <w:top w:w="0" w:type="dxa"/>
            <w:left w:w="0" w:type="dxa"/>
            <w:bottom w:w="0" w:type="dxa"/>
            <w:right w:w="0" w:type="dxa"/>
          </w:tblCellMar>
        </w:tblPrEx>
        <w:trPr>
          <w:jc w:val="center"/>
        </w:trPr>
        <w:tc>
          <w:tcPr>
            <w:tcW w:w="369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黑体" w:hAnsi="黑体" w:eastAsia="黑体" w:cs="宋体"/>
                <w:kern w:val="0"/>
                <w:sz w:val="24"/>
              </w:rPr>
            </w:pPr>
            <w:r>
              <w:rPr>
                <w:rFonts w:hint="eastAsia" w:ascii="黑体" w:hAnsi="黑体" w:eastAsia="黑体" w:cs="宋体"/>
                <w:color w:val="000000"/>
                <w:kern w:val="0"/>
                <w:sz w:val="20"/>
                <w:szCs w:val="20"/>
              </w:rPr>
              <w:t>四、结转下年度继续办理</w:t>
            </w:r>
          </w:p>
        </w:tc>
        <w:tc>
          <w:tcPr>
            <w:tcW w:w="46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64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7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4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c>
          <w:tcPr>
            <w:tcW w:w="56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宋体"/>
          <w:color w:val="000000"/>
          <w:kern w:val="0"/>
          <w:sz w:val="28"/>
          <w:szCs w:val="28"/>
          <w:lang w:eastAsia="zh-CN"/>
        </w:rPr>
      </w:pPr>
      <w:r>
        <w:rPr>
          <w:rFonts w:hint="eastAsia" w:ascii="宋体" w:hAnsi="宋体" w:eastAsia="宋体" w:cs="宋体"/>
          <w:color w:val="000000"/>
          <w:kern w:val="0"/>
          <w:sz w:val="24"/>
        </w:rPr>
        <w:t> </w:t>
      </w:r>
    </w:p>
    <w:p>
      <w:pPr>
        <w:widowControl/>
        <w:numPr>
          <w:ilvl w:val="0"/>
          <w:numId w:val="0"/>
        </w:numPr>
        <w:shd w:val="clear" w:color="auto" w:fill="FFFFFF"/>
        <w:ind w:firstLine="640" w:firstLineChars="200"/>
        <w:jc w:val="left"/>
        <w:rPr>
          <w:rFonts w:hint="eastAsia" w:ascii="仿宋_GB2312" w:hAnsi="宋体" w:eastAsia="仿宋_GB2312" w:cs="宋体"/>
          <w:color w:val="000000"/>
          <w:kern w:val="0"/>
          <w:sz w:val="32"/>
          <w:szCs w:val="32"/>
        </w:rPr>
      </w:pP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、政府信息公开行政复议、行政诉讼情况</w:t>
      </w:r>
    </w:p>
    <w:tbl>
      <w:tblPr>
        <w:tblStyle w:val="6"/>
        <w:tblW w:w="8608" w:type="dxa"/>
        <w:jc w:val="center"/>
        <w:tblLayout w:type="autofit"/>
        <w:tblCellMar>
          <w:top w:w="0" w:type="dxa"/>
          <w:left w:w="0" w:type="dxa"/>
          <w:bottom w:w="0" w:type="dxa"/>
          <w:right w:w="0" w:type="dxa"/>
        </w:tblCellMar>
      </w:tblPr>
      <w:tblGrid>
        <w:gridCol w:w="416"/>
        <w:gridCol w:w="596"/>
        <w:gridCol w:w="596"/>
        <w:gridCol w:w="596"/>
        <w:gridCol w:w="649"/>
        <w:gridCol w:w="546"/>
        <w:gridCol w:w="599"/>
        <w:gridCol w:w="599"/>
        <w:gridCol w:w="599"/>
        <w:gridCol w:w="599"/>
        <w:gridCol w:w="599"/>
        <w:gridCol w:w="599"/>
        <w:gridCol w:w="599"/>
        <w:gridCol w:w="600"/>
        <w:gridCol w:w="416"/>
      </w:tblGrid>
      <w:tr>
        <w:tblPrEx>
          <w:tblCellMar>
            <w:top w:w="0" w:type="dxa"/>
            <w:left w:w="0" w:type="dxa"/>
            <w:bottom w:w="0" w:type="dxa"/>
            <w:right w:w="0" w:type="dxa"/>
          </w:tblCellMar>
        </w:tblPrEx>
        <w:trPr>
          <w:jc w:val="center"/>
        </w:trPr>
        <w:tc>
          <w:tcPr>
            <w:tcW w:w="2857"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hint="eastAsia" w:ascii="黑体" w:hAnsi="黑体" w:eastAsia="黑体" w:cs="宋体"/>
                <w:kern w:val="0"/>
                <w:sz w:val="24"/>
              </w:rPr>
            </w:pPr>
            <w:r>
              <w:rPr>
                <w:rFonts w:hint="eastAsia" w:ascii="黑体" w:hAnsi="黑体" w:eastAsia="黑体" w:cs="宋体"/>
                <w:color w:val="000000"/>
                <w:kern w:val="0"/>
                <w:sz w:val="20"/>
                <w:szCs w:val="20"/>
              </w:rPr>
              <w:t>行政复议</w:t>
            </w:r>
          </w:p>
        </w:tc>
        <w:tc>
          <w:tcPr>
            <w:tcW w:w="5751"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行政诉讼</w:t>
            </w:r>
          </w:p>
        </w:tc>
      </w:tr>
      <w:tr>
        <w:tblPrEx>
          <w:tblCellMar>
            <w:top w:w="0" w:type="dxa"/>
            <w:left w:w="0" w:type="dxa"/>
            <w:bottom w:w="0" w:type="dxa"/>
            <w:right w:w="0" w:type="dxa"/>
          </w:tblCellMar>
        </w:tblPrEx>
        <w:trPr>
          <w:jc w:val="center"/>
        </w:trPr>
        <w:tc>
          <w:tcPr>
            <w:tcW w:w="4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结果维持</w:t>
            </w:r>
          </w:p>
        </w:tc>
        <w:tc>
          <w:tcPr>
            <w:tcW w:w="597"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结果纠正</w:t>
            </w:r>
          </w:p>
        </w:tc>
        <w:tc>
          <w:tcPr>
            <w:tcW w:w="597"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其他结果</w:t>
            </w:r>
          </w:p>
        </w:tc>
        <w:tc>
          <w:tcPr>
            <w:tcW w:w="597"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尚未审结</w:t>
            </w:r>
          </w:p>
        </w:tc>
        <w:tc>
          <w:tcPr>
            <w:tcW w:w="65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总计</w:t>
            </w:r>
          </w:p>
        </w:tc>
        <w:tc>
          <w:tcPr>
            <w:tcW w:w="2942" w:type="dxa"/>
            <w:gridSpan w:val="5"/>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未经复议直接起诉</w:t>
            </w:r>
          </w:p>
        </w:tc>
        <w:tc>
          <w:tcPr>
            <w:tcW w:w="2809" w:type="dxa"/>
            <w:gridSpan w:val="5"/>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复议后起诉</w:t>
            </w:r>
          </w:p>
        </w:tc>
      </w:tr>
      <w:tr>
        <w:tblPrEx>
          <w:tblCellMar>
            <w:top w:w="0" w:type="dxa"/>
            <w:left w:w="0" w:type="dxa"/>
            <w:bottom w:w="0" w:type="dxa"/>
            <w:right w:w="0" w:type="dxa"/>
          </w:tblCellMar>
        </w:tblPrEx>
        <w:trPr>
          <w:jc w:val="center"/>
        </w:trPr>
        <w:tc>
          <w:tcPr>
            <w:tcW w:w="416" w:type="dxa"/>
            <w:vMerge w:val="continue"/>
            <w:tcBorders>
              <w:top w:val="nil"/>
              <w:left w:val="single" w:color="auto" w:sz="8" w:space="0"/>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黑体" w:hAnsi="黑体" w:eastAsia="黑体" w:cs="宋体"/>
                <w:kern w:val="0"/>
                <w:sz w:val="24"/>
              </w:rPr>
            </w:pPr>
          </w:p>
        </w:tc>
        <w:tc>
          <w:tcPr>
            <w:tcW w:w="5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结果维持</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结果纠正</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其他结果</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尚未审结</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总计</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结果维持</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结果纠正</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其他结果</w:t>
            </w:r>
          </w:p>
        </w:tc>
        <w:tc>
          <w:tcPr>
            <w:tcW w:w="60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尚未审结</w:t>
            </w:r>
          </w:p>
        </w:tc>
        <w:tc>
          <w:tcPr>
            <w:tcW w:w="4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总计</w:t>
            </w:r>
          </w:p>
        </w:tc>
      </w:tr>
      <w:tr>
        <w:tblPrEx>
          <w:tblCellMar>
            <w:top w:w="0" w:type="dxa"/>
            <w:left w:w="0" w:type="dxa"/>
            <w:bottom w:w="0" w:type="dxa"/>
            <w:right w:w="0" w:type="dxa"/>
          </w:tblCellMar>
        </w:tblPrEx>
        <w:trPr>
          <w:jc w:val="center"/>
        </w:trPr>
        <w:tc>
          <w:tcPr>
            <w:tcW w:w="4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Calibri" w:hAnsi="Calibri" w:eastAsia="黑体" w:cs="Calibri"/>
                <w:color w:val="000000"/>
                <w:kern w:val="0"/>
                <w:sz w:val="20"/>
                <w:szCs w:val="20"/>
              </w:rPr>
              <w:t> </w:t>
            </w:r>
            <w:r>
              <w:rPr>
                <w:rFonts w:ascii="黑体" w:hAnsi="黑体" w:eastAsia="黑体" w:cs="Calibri"/>
                <w:color w:val="000000"/>
                <w:kern w:val="0"/>
                <w:sz w:val="20"/>
                <w:szCs w:val="20"/>
              </w:rPr>
              <w:t>0</w:t>
            </w:r>
          </w:p>
        </w:tc>
        <w:tc>
          <w:tcPr>
            <w:tcW w:w="59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r>
              <w:rPr>
                <w:rFonts w:ascii="Calibri" w:hAnsi="Calibri" w:eastAsia="黑体" w:cs="Calibri"/>
                <w:color w:val="000000"/>
                <w:kern w:val="0"/>
                <w:sz w:val="20"/>
                <w:szCs w:val="20"/>
              </w:rPr>
              <w:t> </w:t>
            </w:r>
          </w:p>
        </w:tc>
        <w:tc>
          <w:tcPr>
            <w:tcW w:w="59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r>
              <w:rPr>
                <w:rFonts w:ascii="Calibri" w:hAnsi="Calibri" w:eastAsia="黑体" w:cs="Calibri"/>
                <w:color w:val="000000"/>
                <w:kern w:val="0"/>
                <w:sz w:val="20"/>
                <w:szCs w:val="20"/>
              </w:rPr>
              <w:t> </w:t>
            </w:r>
          </w:p>
        </w:tc>
        <w:tc>
          <w:tcPr>
            <w:tcW w:w="59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r>
              <w:rPr>
                <w:rFonts w:ascii="Calibri" w:hAnsi="Calibri" w:eastAsia="黑体" w:cs="Calibri"/>
                <w:color w:val="000000"/>
                <w:kern w:val="0"/>
                <w:sz w:val="20"/>
                <w:szCs w:val="20"/>
              </w:rPr>
              <w:t> </w:t>
            </w:r>
          </w:p>
        </w:tc>
        <w:tc>
          <w:tcPr>
            <w:tcW w:w="6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黑体" w:hAnsi="黑体" w:eastAsia="黑体" w:cs="Calibri"/>
                <w:color w:val="000000"/>
                <w:kern w:val="0"/>
                <w:sz w:val="20"/>
                <w:szCs w:val="20"/>
              </w:rPr>
              <w:t>0</w:t>
            </w:r>
            <w:r>
              <w:rPr>
                <w:rFonts w:ascii="Calibri" w:hAnsi="Calibri" w:eastAsia="黑体" w:cs="Calibri"/>
                <w:color w:val="000000"/>
                <w:kern w:val="0"/>
                <w:sz w:val="20"/>
                <w:szCs w:val="20"/>
              </w:rPr>
              <w:t> </w:t>
            </w:r>
          </w:p>
        </w:tc>
        <w:tc>
          <w:tcPr>
            <w:tcW w:w="54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Calibri" w:hAnsi="Calibri" w:eastAsia="黑体" w:cs="Calibri"/>
                <w:color w:val="000000"/>
                <w:kern w:val="0"/>
                <w:sz w:val="20"/>
                <w:szCs w:val="20"/>
              </w:rPr>
              <w:t> </w:t>
            </w:r>
            <w:r>
              <w:rPr>
                <w:rFonts w:hint="eastAsia" w:ascii="黑体" w:hAnsi="黑体" w:eastAsia="黑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Calibri" w:hAnsi="Calibri" w:eastAsia="黑体" w:cs="Calibri"/>
                <w:color w:val="000000"/>
                <w:kern w:val="0"/>
                <w:sz w:val="20"/>
                <w:szCs w:val="20"/>
              </w:rPr>
              <w:t> </w:t>
            </w:r>
            <w:r>
              <w:rPr>
                <w:rFonts w:hint="eastAsia" w:ascii="黑体" w:hAnsi="黑体" w:eastAsia="黑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0</w:t>
            </w:r>
            <w:r>
              <w:rPr>
                <w:rFonts w:ascii="Calibri" w:hAnsi="Calibri" w:eastAsia="黑体" w:cs="Calibri"/>
                <w:color w:val="000000"/>
                <w:kern w:val="0"/>
                <w:sz w:val="20"/>
                <w:szCs w:val="20"/>
              </w:rPr>
              <w:t> </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Calibri" w:hAnsi="Calibri" w:eastAsia="黑体" w:cs="Calibri"/>
                <w:color w:val="000000"/>
                <w:kern w:val="0"/>
                <w:sz w:val="20"/>
                <w:szCs w:val="20"/>
              </w:rPr>
              <w:t> </w:t>
            </w:r>
            <w:r>
              <w:rPr>
                <w:rFonts w:hint="eastAsia" w:ascii="黑体" w:hAnsi="黑体" w:eastAsia="黑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0</w:t>
            </w:r>
            <w:r>
              <w:rPr>
                <w:rFonts w:ascii="Calibri" w:hAnsi="Calibri" w:eastAsia="黑体" w:cs="Calibri"/>
                <w:color w:val="000000"/>
                <w:kern w:val="0"/>
                <w:sz w:val="20"/>
                <w:szCs w:val="20"/>
              </w:rPr>
              <w:t> </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0</w:t>
            </w:r>
            <w:r>
              <w:rPr>
                <w:rFonts w:ascii="Calibri" w:hAnsi="Calibri" w:eastAsia="黑体" w:cs="Calibri"/>
                <w:color w:val="000000"/>
                <w:kern w:val="0"/>
                <w:sz w:val="20"/>
                <w:szCs w:val="20"/>
              </w:rPr>
              <w:t> </w:t>
            </w:r>
          </w:p>
        </w:tc>
        <w:tc>
          <w:tcPr>
            <w:tcW w:w="59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0"/>
                <w:szCs w:val="20"/>
              </w:rPr>
              <w:t>0</w:t>
            </w:r>
            <w:r>
              <w:rPr>
                <w:rFonts w:ascii="Calibri" w:hAnsi="Calibri" w:eastAsia="黑体" w:cs="Calibri"/>
                <w:color w:val="000000"/>
                <w:kern w:val="0"/>
                <w:sz w:val="20"/>
                <w:szCs w:val="20"/>
              </w:rPr>
              <w:t> </w:t>
            </w:r>
          </w:p>
        </w:tc>
        <w:tc>
          <w:tcPr>
            <w:tcW w:w="60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ascii="Calibri" w:hAnsi="Calibri" w:eastAsia="黑体" w:cs="Calibri"/>
                <w:color w:val="000000"/>
                <w:kern w:val="0"/>
                <w:sz w:val="20"/>
                <w:szCs w:val="20"/>
              </w:rPr>
              <w:t> </w:t>
            </w:r>
            <w:r>
              <w:rPr>
                <w:rFonts w:hint="eastAsia" w:ascii="黑体" w:hAnsi="黑体" w:eastAsia="黑体" w:cs="宋体"/>
                <w:color w:val="000000"/>
                <w:kern w:val="0"/>
                <w:sz w:val="20"/>
                <w:szCs w:val="20"/>
              </w:rPr>
              <w:t>0</w:t>
            </w:r>
          </w:p>
        </w:tc>
        <w:tc>
          <w:tcPr>
            <w:tcW w:w="4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黑体" w:hAnsi="黑体" w:eastAsia="黑体" w:cs="宋体"/>
                <w:kern w:val="0"/>
                <w:sz w:val="24"/>
              </w:rPr>
            </w:pPr>
            <w:r>
              <w:rPr>
                <w:rFonts w:hint="eastAsia" w:ascii="黑体" w:hAnsi="黑体" w:eastAsia="黑体" w:cs="宋体"/>
                <w:color w:val="000000"/>
                <w:kern w:val="0"/>
                <w:sz w:val="24"/>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宋体"/>
          <w:color w:val="000000"/>
          <w:kern w:val="0"/>
          <w:sz w:val="28"/>
          <w:szCs w:val="28"/>
          <w:lang w:eastAsia="zh-CN"/>
        </w:rPr>
      </w:pP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ascii="微软雅黑" w:hAnsi="微软雅黑" w:eastAsia="微软雅黑" w:cs="宋体"/>
          <w:color w:val="424242"/>
          <w:kern w:val="0"/>
          <w:sz w:val="32"/>
          <w:szCs w:val="32"/>
        </w:rPr>
      </w:pPr>
      <w:r>
        <w:rPr>
          <w:rFonts w:hint="eastAsia" w:ascii="黑体" w:hAnsi="黑体" w:eastAsia="黑体" w:cs="宋体"/>
          <w:color w:val="000000"/>
          <w:kern w:val="0"/>
          <w:sz w:val="32"/>
          <w:szCs w:val="32"/>
          <w:lang w:eastAsia="zh-CN"/>
        </w:rPr>
        <w:t>五</w:t>
      </w:r>
      <w:r>
        <w:rPr>
          <w:rFonts w:hint="eastAsia" w:ascii="黑体" w:hAnsi="黑体" w:eastAsia="黑体" w:cs="宋体"/>
          <w:color w:val="000000"/>
          <w:kern w:val="0"/>
          <w:sz w:val="32"/>
          <w:szCs w:val="32"/>
        </w:rPr>
        <w:t>、存在的主要问题及改进情况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宋体"/>
          <w:color w:val="000000"/>
          <w:kern w:val="0"/>
          <w:sz w:val="28"/>
          <w:szCs w:val="28"/>
        </w:rPr>
      </w:pPr>
      <w:r>
        <w:rPr>
          <w:rFonts w:hint="eastAsia" w:ascii="仿宋_GB2312" w:hAnsi="仿宋_GB2312" w:eastAsia="仿宋_GB2312" w:cs="仿宋_GB2312"/>
          <w:color w:val="000000"/>
          <w:kern w:val="0"/>
          <w:sz w:val="32"/>
          <w:szCs w:val="32"/>
        </w:rPr>
        <w:t>2020年，我局积极主动开展政务公开工作，取得一定成绩，但也存在一些诸如缺乏相关工作经验、信息公开不及时、信息公</w:t>
      </w:r>
      <w:r>
        <w:rPr>
          <w:sz w:val="32"/>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7" name="KGD_60766289$01$22$00011" descr="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fqj7JPid4Zgp4DsmZ78JjOKTEqbUSOB9sPcr6unFzT3ZTVYJQYWQIe7QsjAiuQwnM4SL2KEduV9/3bIaua9R+PBzQf4HPje5LJGKTmGmu8V0NolrDZBapiTByURu7fR6ypG7R30Uh+5UamsJ+TEooWuplpW4QPO6DaS51uRjJYvBvxRm7+AYoplfKnAH69U/t4Kuwcjpz2ZHN0JO3Qz+o8nKrIGNOKYC+IjMQdMa/qM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766289$01$22$00011" o:spid="_x0000_s1026" o:spt="1" alt="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fqj7JPid4Zgp4DsmZ78JjOKTEqbUSOB9sPcr6unFzT3ZTVYJQYWQIe7QsjAiuQwnM4SL2KEduV9/3bIaua9R+PBzQf4HPje5LJGKTmGmu8V0NolrDZBapiTByURu7fR6ypG7R30Uh+5UamsJ+TEooWuplpW4QPO6DaS51uRjJYvBvxRm7+AYoplfKnAH69U/t4Kuwcjpz2ZHN0JO3Qz+o8nKrIGNOKYC+IjMQdMa/qM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pt;margin-left:-89.35pt;margin-top:-94.9pt;height:5pt;width:5pt;visibility:hidden;z-index:251662336;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ChNmL/2QAA&#10;AA8BAAAPAAAAAAAAAAEAIAAAACIAAABkcnMvZG93bnJldi54bWxQSwECFAAUAAAACACHTuJAprj1&#10;Ca8JAAAiDgAADgAAAAAAAAABACAAAAAoAQAAZHJzL2Uyb0RvYy54bWxQSwUGAAAAAAYABgBZAQAA&#10;SQ0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6" name="KGD_KG_Seal_12" descr="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" style="position:absolute;left:0pt;margin-left:-89.35pt;margin-top:-94.9pt;height:5pt;width:5pt;visibility:hidden;z-index:251661312;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5" name="KGD_KG_Seal_11" descr="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" style="position:absolute;left:0pt;margin-left:-89.35pt;margin-top:-94.9pt;height:5pt;width:5pt;visibility:hidden;z-index:251660288;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ChNmL/2QAAAA8BAAAPAAAAAAAAAAEAIAAAACIAAABkcnMvZG93bnJl&#10;di54bWxQSwECFAAUAAAACACHTuJAm4b7jsgLAABEEQAADgAAAAAAAAABACAAAAAoAQAAZHJzL2Uy&#10;b0RvYy54bWxQSwUGAAAAAAYABgBZAQAAY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5926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4" name="KGD_Gobal1" descr="lskY7P30+39SSS2ze3CC/CBp/rZHCramHa2Vgulj1AWqdXck4N3b16dtOqZxQBN7RNylRGR7kQ5w1ug6gMCxfdDCNGTRbNT6zYSx9ewU8prONZi/gZVUJzOn50Iq94gRAOZTI/OZ+pbUBEgeJJ6swFxauzOEOjhgW9KBhf0M67NTwytYsxhhL6krhPPWGfD2ZlDQokcRal1CBFW8E2NQZeZNFU1nnGxJk4sygNHlVFLJbT+4o9IlyK4ax35MgUXQzJOLBgudUHrdwmZ19Pye2H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jM3c25rKYLuvFpVgCbS+Qf8RdtP5UnHY1C1syxgBODspxfwd/Vh7hkfdfmpcdzCokWfy0wK1lF0pZCBbgFmb/fHCnoGOscv1Uo9T29ErS9sYllxp9WkwmzMbTsS3o7pGNNvzw0NJt+Ve4iwbcaJT1bXadiItBaRt8GKf7DS3ReHL4LuXsdTUubHmpzcfH/uDz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CBp/rZHCramHa2Vgulj1AWqdXck4N3b16dtOqZxQBN7RNylRGR7kQ5w1ug6gMCxfdDCNGTRbNT6zYSx9ewU8prONZi/gZVUJzOn50Iq94gRAOZTI/OZ+pbUBEgeJJ6swFxauzOEOjhgW9KBhf0M67NTwytYsxhhL6krhPPWGfD2ZlDQokcRal1CBFW8E2NQZeZNFU1nnGxJk4sygNHlVFLJbT+4o9IlyK4ax35MgUXQzJOLBgudUHrdwmZ19Pye2H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jM3c25rKYLuvFpVgCbS+Qf8RdtP5UnHY1C1syxgBODspxfwd/Vh7hkfdfmpcdzCokWfy0wK1lF0pZCBbgFmb/fHCnoGOscv1Uo9T29ErS9sYllxp9WkwmzMbTsS3o7pGNNvzw0NJt+Ve4iwbcaJT1bXadiItBaRt8GKf7DS3ReHL4LuXsdTUubHmpzcfH/uDzP8zGdUgoOCcB0tGxSDRFM=" style="position:absolute;left:0pt;margin-left:-89.35pt;margin-top:-94.9pt;height:5pt;width:5pt;visibility:hidden;z-index:25165926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color w:val="000000"/>
          <w:kern w:val="0"/>
          <w:sz w:val="32"/>
          <w:szCs w:val="32"/>
        </w:rPr>
        <w:t>布集中于部门工作动态信息、公开范围狭窄、公开形式较单一等问题。2021年，我局将从以下几方面深入开展政务公开工作。一是加强对政务公开工作人员的业务培训，增强工作人员政务公开意识，提高政府信息采集、编辑能力，努力提升我局政务公开工作水平。二是建立完善政务公开工作机制，积极主动回应社会密切关注的问题。三是加强政务公开渠道和平台建设，努力提高政务公开工作效果和水平。四是加大政务公开工作调研力度，立足民政局政务公开工作实际，努力解决工作中存在的新情况、新问题。</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ascii="宋体" w:hAnsi="宋体" w:eastAsia="宋体" w:cs="宋体"/>
          <w:color w:val="000000"/>
          <w:kern w:val="0"/>
          <w:sz w:val="32"/>
          <w:szCs w:val="32"/>
        </w:rPr>
      </w:pPr>
      <w:r>
        <w:rPr>
          <w:rFonts w:hint="eastAsia" w:ascii="黑体" w:hAnsi="黑体" w:eastAsia="黑体" w:cs="宋体"/>
          <w:color w:val="000000"/>
          <w:kern w:val="0"/>
          <w:sz w:val="32"/>
          <w:szCs w:val="32"/>
        </w:rPr>
        <w:t>六、其他需要报告的事项</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如对本年度报告有任何疑问，请联系定南县民政局综合办公室，联系电话：0797—4291104。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bidi w:val="0"/>
        <w:snapToGrid/>
        <w:spacing w:line="560" w:lineRule="exact"/>
        <w:jc w:val="center"/>
        <w:textAlignment w:val="auto"/>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-4787900</wp:posOffset>
                </wp:positionH>
                <wp:positionV relativeFrom="paragraph">
                  <wp:posOffset>-12012295</wp:posOffset>
                </wp:positionV>
                <wp:extent cx="15120620" cy="21384260"/>
                <wp:effectExtent l="0" t="0" r="0" b="0"/>
                <wp:wrapNone/>
                <wp:docPr id="3" name="KG_Shd_5"/>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5" o:spid="_x0000_s1026" o:spt="1" style="position:absolute;left:0pt;margin-left:-377pt;margin-top:-945.85pt;height:1683.8pt;width:1190.6pt;z-index:251663360;v-text-anchor:middle;mso-width-relative:page;mso-height-relative:page;" fillcolor="#FFFFFF" filled="t" stroked="t" coordsize="21600,21600" o:gfxdata="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q8INfdAAAAEAEAAA8AAAAAAAAAAQAgAAAA&#10;IgAAAGRycy9kb3ducmV2LnhtbFBLAQIUABQAAAAIAIdO4kAoQVKueAIAADwFAAAOAAAAAAAAAAEA&#10;IAAAACwBAABkcnMvZTJvRG9jLnhtbFBLBQYAAAAABgAGAFkBAAAWBg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8240" behindDoc="0" locked="1" layoutInCell="1" allowOverlap="1">
            <wp:simplePos x="0" y="0"/>
            <wp:positionH relativeFrom="page">
              <wp:posOffset>4476750</wp:posOffset>
            </wp:positionH>
            <wp:positionV relativeFrom="page">
              <wp:posOffset>6143625</wp:posOffset>
            </wp:positionV>
            <wp:extent cx="1447165" cy="1447165"/>
            <wp:effectExtent l="0" t="0" r="635" b="635"/>
            <wp:wrapNone/>
            <wp:docPr id="2" name="KG_60766289$01$22$0001$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0766289$01$22$0001$N$000500" descr="Seal"/>
                    <pic:cNvPicPr>
                      <a:picLocks noChangeAspect="1"/>
                    </pic:cNvPicPr>
                  </pic:nvPicPr>
                  <pic:blipFill>
                    <a:blip r:embed="rId4"/>
                    <a:stretch>
                      <a:fillRect/>
                    </a:stretch>
                  </pic:blipFill>
                  <pic:spPr>
                    <a:xfrm>
                      <a:off x="0" y="0"/>
                      <a:ext cx="1447165" cy="1447165"/>
                    </a:xfrm>
                    <a:prstGeom prst="rect">
                      <a:avLst/>
                    </a:prstGeom>
                  </pic:spPr>
                </pic:pic>
              </a:graphicData>
            </a:graphic>
          </wp:anchor>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定南县民政局</w:t>
      </w:r>
    </w:p>
    <w:p>
      <w:pPr>
        <w:keepNext w:val="0"/>
        <w:keepLines w:val="0"/>
        <w:pageBreakBefore w:val="0"/>
        <w:kinsoku/>
        <w:wordWrap/>
        <w:overflowPunct/>
        <w:topLinePunct w:val="0"/>
        <w:bidi w:val="0"/>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2021年1月27日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dit="forms" w:enforcement="1" w:cryptProviderType="rsaFull" w:cryptAlgorithmClass="hash" w:cryptAlgorithmType="typeAny" w:cryptAlgorithmSid="4" w:cryptSpinCount="0" w:hash="n0/eqDiSO1aj6ZMzh+Djzih6H9E=" w:salt="tdZQ6k3eMgbTlEYFpakqxQ=="/>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4F80AA1D-1F2B-497B-B4AA-1BE58ABDFD4C}"/>
    <w:docVar w:name="DocumentName" w:val="定南县民政局2020年度政府信息公开工作报告(1)"/>
  </w:docVars>
  <w:rsids>
    <w:rsidRoot w:val="00FB3256"/>
    <w:rsid w:val="000355A8"/>
    <w:rsid w:val="000777BD"/>
    <w:rsid w:val="000B1757"/>
    <w:rsid w:val="000E2279"/>
    <w:rsid w:val="000F3CC6"/>
    <w:rsid w:val="0010163B"/>
    <w:rsid w:val="00181B3E"/>
    <w:rsid w:val="001A4BBE"/>
    <w:rsid w:val="001B531C"/>
    <w:rsid w:val="002102F5"/>
    <w:rsid w:val="00297B51"/>
    <w:rsid w:val="002A7E93"/>
    <w:rsid w:val="002C17B9"/>
    <w:rsid w:val="002C76AF"/>
    <w:rsid w:val="002D0C93"/>
    <w:rsid w:val="002E2E98"/>
    <w:rsid w:val="00333AAA"/>
    <w:rsid w:val="00391013"/>
    <w:rsid w:val="003A6841"/>
    <w:rsid w:val="00481E87"/>
    <w:rsid w:val="00483693"/>
    <w:rsid w:val="00535D54"/>
    <w:rsid w:val="0057466F"/>
    <w:rsid w:val="005A56A0"/>
    <w:rsid w:val="00696D0B"/>
    <w:rsid w:val="0073000F"/>
    <w:rsid w:val="007C4567"/>
    <w:rsid w:val="007F10F5"/>
    <w:rsid w:val="00881A1C"/>
    <w:rsid w:val="00883A4A"/>
    <w:rsid w:val="008A187D"/>
    <w:rsid w:val="008A71D2"/>
    <w:rsid w:val="008B2A7B"/>
    <w:rsid w:val="008D60CC"/>
    <w:rsid w:val="0095746D"/>
    <w:rsid w:val="00980CC9"/>
    <w:rsid w:val="009D46F0"/>
    <w:rsid w:val="00A11041"/>
    <w:rsid w:val="00B20D90"/>
    <w:rsid w:val="00B2765B"/>
    <w:rsid w:val="00B83893"/>
    <w:rsid w:val="00E27997"/>
    <w:rsid w:val="00E66D5B"/>
    <w:rsid w:val="00E8507E"/>
    <w:rsid w:val="00F93036"/>
    <w:rsid w:val="00FA40E3"/>
    <w:rsid w:val="00FB3047"/>
    <w:rsid w:val="00FB3256"/>
    <w:rsid w:val="00FC127D"/>
    <w:rsid w:val="042D449A"/>
    <w:rsid w:val="04957216"/>
    <w:rsid w:val="093F3D6B"/>
    <w:rsid w:val="0C5624E0"/>
    <w:rsid w:val="10BE1153"/>
    <w:rsid w:val="130E46EB"/>
    <w:rsid w:val="14A365A4"/>
    <w:rsid w:val="14FC1AC2"/>
    <w:rsid w:val="18662BD3"/>
    <w:rsid w:val="19DD29E6"/>
    <w:rsid w:val="1BAB3BB0"/>
    <w:rsid w:val="1D170F81"/>
    <w:rsid w:val="1F6E7A6F"/>
    <w:rsid w:val="20B956C6"/>
    <w:rsid w:val="2147275A"/>
    <w:rsid w:val="24013AB1"/>
    <w:rsid w:val="25B046B1"/>
    <w:rsid w:val="272B7E90"/>
    <w:rsid w:val="275672BB"/>
    <w:rsid w:val="2805039F"/>
    <w:rsid w:val="29941951"/>
    <w:rsid w:val="2A393F3E"/>
    <w:rsid w:val="2F5773E4"/>
    <w:rsid w:val="308A0BBF"/>
    <w:rsid w:val="36C26EBB"/>
    <w:rsid w:val="36E801D3"/>
    <w:rsid w:val="3DEC6A5F"/>
    <w:rsid w:val="427E6F58"/>
    <w:rsid w:val="484F441B"/>
    <w:rsid w:val="497640C0"/>
    <w:rsid w:val="4ACB32DD"/>
    <w:rsid w:val="4DB304B9"/>
    <w:rsid w:val="4F48216B"/>
    <w:rsid w:val="57C75579"/>
    <w:rsid w:val="641475C8"/>
    <w:rsid w:val="67130833"/>
    <w:rsid w:val="6A6D13CC"/>
    <w:rsid w:val="6CAD5D43"/>
    <w:rsid w:val="6FF559BD"/>
    <w:rsid w:val="75E75A74"/>
    <w:rsid w:val="76391CAE"/>
    <w:rsid w:val="790A3C59"/>
    <w:rsid w:val="7B1402C3"/>
    <w:rsid w:val="7B1B12F1"/>
    <w:rsid w:val="7CCF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12">
    <w:name w:val="List Paragraph"/>
    <w:basedOn w:val="1"/>
    <w:qFormat/>
    <w:uiPriority w:val="99"/>
    <w:pPr>
      <w:ind w:firstLine="420" w:firstLineChars="200"/>
    </w:pPr>
  </w:style>
  <w:style w:type="paragraph" w:customStyle="1" w:styleId="13">
    <w:name w:val=" Char1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351</Words>
  <Characters>2007</Characters>
  <Lines>16</Lines>
  <Paragraphs>4</Paragraphs>
  <TotalTime>8</TotalTime>
  <ScaleCrop>false</ScaleCrop>
  <LinksUpToDate>false</LinksUpToDate>
  <CharactersWithSpaces>2354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徐筱慧</cp:lastModifiedBy>
  <cp:lastPrinted>2020-11-23T08:11:00Z</cp:lastPrinted>
  <dcterms:modified xsi:type="dcterms:W3CDTF">2021-04-14T03:33:43Z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