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58" w:rsidRDefault="00CE2558" w:rsidP="00CE2558">
      <w:pPr>
        <w:widowControl/>
        <w:jc w:val="left"/>
        <w:textAlignment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附件1</w:t>
      </w:r>
    </w:p>
    <w:p w:rsidR="00CE2558" w:rsidRDefault="00CE2558" w:rsidP="00CE255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kern w:val="0"/>
          <w:sz w:val="32"/>
          <w:szCs w:val="32"/>
          <w:lang/>
        </w:rPr>
        <w:t>定南县第一批惠企政策兑现“线上一网 线下一窗”事项清单(53项)</w:t>
      </w:r>
    </w:p>
    <w:tbl>
      <w:tblPr>
        <w:tblW w:w="0" w:type="auto"/>
        <w:jc w:val="center"/>
        <w:tblLayout w:type="fixed"/>
        <w:tblLook w:val="0000"/>
      </w:tblPr>
      <w:tblGrid>
        <w:gridCol w:w="552"/>
        <w:gridCol w:w="1100"/>
        <w:gridCol w:w="1471"/>
        <w:gridCol w:w="4439"/>
        <w:gridCol w:w="750"/>
        <w:gridCol w:w="1298"/>
        <w:gridCol w:w="552"/>
      </w:tblGrid>
      <w:tr w:rsidR="00CE2558" w:rsidTr="00501DDA">
        <w:trPr>
          <w:trHeight w:val="850"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主管</w:t>
            </w:r>
          </w:p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部门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惠企政策事项（主项）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惠企政策事项（子项）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办理类型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办理</w:t>
            </w:r>
          </w:p>
          <w:p w:rsidR="00CE2558" w:rsidRDefault="00CE2558" w:rsidP="00501DD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形式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2558" w:rsidTr="00501DDA">
        <w:trPr>
          <w:trHeight w:val="61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县统计局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新增入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新增入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1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县工信局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工业企业电价补贴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工业企业电价补贴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49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县金融服务中心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企业上市奖励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企业在境内成功首发上市的补贴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49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企业在新三板成功挂牌补贴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8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企业在江西联合股权交易中心正式挂牌的奖励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49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企业研发创新奖励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研发投入力度大的企业的奖励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49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新增高新技术企业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的奖补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获得国家、省技术创新引导专项（基金）扶持的奖励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县市监局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省级以上国家知识产权示范企业或优势企业的奖励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8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新组建国家级、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省级产业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技术创新战略联盟的资助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10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科技创新平台建设奖励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新批准立项建设或新认定的省级以上工程技术研究中心、重点（工程）实验室的奖励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1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县科协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企业新建立省级以上院士工作站授牌奖励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新认定的省级以上科技企业孵化器（或高新技术产业化基地）的资助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6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县市监局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企业争创品牌奖励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获得中国驰名商标、省名牌产品企业的奖励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6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获得中华老字号、省老字号企业的奖励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9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新认定的省级以上自主创新产品和重点新产品的补助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1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教科体局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认定省级以上科技创新协同体企业的奖励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112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支持企业扩大出口规模的奖励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支持企业扩大出口规模的奖励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免申即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享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11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县市监局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企业研发创新奖励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发明、实用新型专利授权奖励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旅游品牌创建奖励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评国家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5A、4A、3A景区的奖励（含复评）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8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新获评五星级、四星级、三星级旅游饭店的奖励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新创评国家级、省级旅游度假区的奖励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新创评国家级、省级生态旅游示范区的奖励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新创评省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5A、4A、3A乡村旅游点的奖励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新获评金树叶级、银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树叶级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绿色旅游饭店的奖励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4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新获评甲级、乙级、丙级民宿的奖励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9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新获评五星级、四星级、三星级旅行社的奖励（含新获评全国“百强”、省内“十强”）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1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新建旅游厕所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的奖补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6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旅游公共服务及配套体系建设奖励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新评定赣州礼物旅游商品旗舰店、赣州客家美食旅游旗舰店的奖励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国家A级景区、省A级乡村旅游点设置景区交通标识牌的奖励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获评市级以上特色宴、名菜、名小吃的奖励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获市级以上表彰（奖励）的旅游商品开发成果的奖励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12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人社局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园区企业招用高校毕业生就业生活补贴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园区企业招用高校毕业生就业生活补贴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人社局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中介机构劳务派遣补贴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中介机构劳务派遣补贴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100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支持企业开展跨境电子商务的奖励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支持企业开展跨境电子商务的奖励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13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支持服务外包企业和培训机构落户的奖励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支持服务外包企业和培训机构落户的奖励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县金融服务中心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企业上市奖励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企业在境内首发上市，且已与中介机构签约和完成股份制改造的补贴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8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企业拟在新三板挂牌，且已与中介机构签约和完成股份制改造的补贴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537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企业在江西证监局办理辅导备案的补贴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8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企业上市材料被中国证监会正式受理，且相关申请材料在中国证监会指定媒体已预披露的补贴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即申即享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全程网办</w:t>
            </w:r>
            <w:proofErr w:type="gram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94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人社局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创业孵化基地建设补助资金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创业孵化基地建设补助资金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8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旅游宣传营销奖励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在县外公共媒介投放定南旅游宣传广告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的奖补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8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旅行社引客奖励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8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县文广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新旅局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在乡村旅游区指定区域种植景观花卉的奖励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重大招商引资项目奖励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重大招商引资项目奖励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91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支持企业开拓国际市场的奖励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支持企业开拓国际市场的奖励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91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支持服务外包企业做大业务的奖励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支持服务外包企业做大业务总量的奖励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6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电子信息产业基础优惠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厂房租赁补贴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0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装修补贴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园区内采购补贴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出口补贴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6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电子信息产业大项目支持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设备补贴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 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CE2558" w:rsidTr="00501DDA">
        <w:trPr>
          <w:trHeight w:val="7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ind w:leftChars="-30" w:left="-63" w:rightChars="-30" w:right="-63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县商务局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搬迁补贴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承诺兑现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窗口受理线上兑付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58" w:rsidRDefault="00CE2558" w:rsidP="00501DD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CE2558" w:rsidRDefault="00CE2558" w:rsidP="00CE2558">
      <w:pPr>
        <w:spacing w:line="560" w:lineRule="exact"/>
        <w:rPr>
          <w:rFonts w:ascii="仿宋_GB2312" w:hint="eastAsia"/>
          <w:szCs w:val="32"/>
        </w:rPr>
        <w:sectPr w:rsidR="00CE2558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CE2558" w:rsidRDefault="00CE2558" w:rsidP="00CE2558">
      <w:pPr>
        <w:widowControl/>
        <w:kinsoku w:val="0"/>
        <w:autoSpaceDE w:val="0"/>
        <w:autoSpaceDN w:val="0"/>
        <w:adjustRightInd w:val="0"/>
        <w:snapToGrid w:val="0"/>
        <w:spacing w:before="168" w:line="187" w:lineRule="auto"/>
        <w:jc w:val="left"/>
        <w:textAlignment w:val="baseline"/>
        <w:rPr>
          <w:rFonts w:ascii="宋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pacing w:val="-11"/>
          <w:kern w:val="0"/>
          <w:sz w:val="32"/>
          <w:szCs w:val="32"/>
        </w:rPr>
        <w:lastRenderedPageBreak/>
        <w:t>附件</w:t>
      </w:r>
      <w:r>
        <w:rPr>
          <w:rFonts w:ascii="仿宋_GB2312" w:hAnsi="仿宋_GB2312" w:cs="仿宋_GB2312" w:hint="eastAsia"/>
          <w:snapToGrid w:val="0"/>
          <w:color w:val="000000"/>
          <w:spacing w:val="-11"/>
          <w:kern w:val="0"/>
          <w:sz w:val="32"/>
          <w:szCs w:val="32"/>
        </w:rPr>
        <w:t>2</w:t>
      </w:r>
      <w:r>
        <w:rPr>
          <w:rFonts w:ascii="仿宋_GB2312" w:hAnsi="仿宋_GB2312" w:cs="仿宋_GB2312" w:hint="eastAsia"/>
          <w:snapToGrid w:val="0"/>
          <w:color w:val="000000"/>
          <w:spacing w:val="-11"/>
          <w:kern w:val="0"/>
          <w:sz w:val="32"/>
          <w:szCs w:val="32"/>
        </w:rPr>
        <w:t>：</w:t>
      </w:r>
    </w:p>
    <w:p w:rsidR="00CE2558" w:rsidRDefault="00CE2558" w:rsidP="00CE2558">
      <w:pPr>
        <w:widowControl/>
        <w:kinsoku w:val="0"/>
        <w:autoSpaceDE w:val="0"/>
        <w:autoSpaceDN w:val="0"/>
        <w:adjustRightInd w:val="0"/>
        <w:snapToGrid w:val="0"/>
        <w:spacing w:before="143" w:line="219" w:lineRule="auto"/>
        <w:jc w:val="center"/>
        <w:textAlignment w:val="baseline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-1"/>
          <w:kern w:val="0"/>
          <w:sz w:val="44"/>
          <w:szCs w:val="44"/>
        </w:rPr>
        <w:t>定南县惠企政策兑现“线上一网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14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-1"/>
          <w:kern w:val="0"/>
          <w:sz w:val="44"/>
          <w:szCs w:val="44"/>
        </w:rPr>
        <w:t>线下一窗”改革工作任务分工表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7392"/>
        <w:gridCol w:w="2344"/>
        <w:gridCol w:w="2885"/>
        <w:gridCol w:w="1623"/>
      </w:tblGrid>
      <w:tr w:rsidR="00CE2558" w:rsidTr="00501DDA">
        <w:trPr>
          <w:trHeight w:val="90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5"/>
                <w:kern w:val="0"/>
                <w:sz w:val="28"/>
                <w:szCs w:val="28"/>
              </w:rPr>
              <w:t>序号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3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5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3"/>
                <w:kern w:val="0"/>
                <w:sz w:val="28"/>
                <w:szCs w:val="28"/>
              </w:rPr>
              <w:t>完成时限</w:t>
            </w:r>
          </w:p>
        </w:tc>
      </w:tr>
      <w:tr w:rsidR="00CE2558" w:rsidTr="00501DDA">
        <w:trPr>
          <w:trHeight w:val="547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 w:val="24"/>
              </w:rPr>
              <w:t>制定《定南县惠企政策兑现“线上一网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 w:val="24"/>
              </w:rPr>
              <w:t>线下一窗”改革工作方案》。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县行政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审批局</w:t>
            </w:r>
            <w:proofErr w:type="gramEnd"/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县发改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委、县财政局等领导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小组成员单位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5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3月底</w:t>
            </w:r>
          </w:p>
        </w:tc>
      </w:tr>
      <w:tr w:rsidR="00CE2558" w:rsidTr="00501DDA">
        <w:trPr>
          <w:trHeight w:val="475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建立惠企政策“归口”管理机制，对惠企政策进行规范性指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导。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县发改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委</w:t>
            </w:r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5"/>
                <w:kern w:val="0"/>
                <w:szCs w:val="21"/>
              </w:rPr>
              <w:t>县行政审批局、县财政局、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"/>
                <w:kern w:val="0"/>
                <w:szCs w:val="21"/>
              </w:rPr>
              <w:t>各政策主管部门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6月底</w:t>
            </w:r>
          </w:p>
        </w:tc>
      </w:tr>
      <w:tr w:rsidR="00CE2558" w:rsidTr="00501DDA">
        <w:trPr>
          <w:trHeight w:val="623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梳理惠企政策清单并动态管理，逐项制定办事指南。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县行政审批局、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5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5"/>
                <w:kern w:val="0"/>
                <w:sz w:val="24"/>
              </w:rPr>
              <w:t>发改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5"/>
                <w:kern w:val="0"/>
                <w:sz w:val="24"/>
              </w:rPr>
              <w:t>委、县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财政局</w:t>
            </w:r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3"/>
                <w:kern w:val="0"/>
                <w:szCs w:val="21"/>
              </w:rPr>
              <w:t>各政策主管部门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5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3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月底</w:t>
            </w:r>
          </w:p>
        </w:tc>
      </w:tr>
      <w:tr w:rsidR="00CE2558" w:rsidTr="00501DDA">
        <w:trPr>
          <w:trHeight w:val="639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做好兑现资金的保障和监管，制定惠企政策专项资金管理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暂行办法。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县财政局</w:t>
            </w:r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行政审批局、各政策主管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2"/>
                <w:kern w:val="0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5月底</w:t>
            </w:r>
          </w:p>
        </w:tc>
      </w:tr>
      <w:tr w:rsidR="00CE2558" w:rsidTr="00501DDA">
        <w:trPr>
          <w:trHeight w:val="474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7"/>
                <w:kern w:val="0"/>
                <w:sz w:val="24"/>
              </w:rPr>
              <w:t>对接“亲清赣商”惠企政策兑现平台（一期）建设。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县行政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审批局</w:t>
            </w:r>
            <w:proofErr w:type="gramEnd"/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县财政局等相关部门，各政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"/>
                <w:kern w:val="0"/>
                <w:szCs w:val="21"/>
              </w:rPr>
              <w:t>策主管部门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5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年6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月底</w:t>
            </w:r>
          </w:p>
        </w:tc>
      </w:tr>
      <w:tr w:rsidR="00CE2558" w:rsidTr="00501DDA">
        <w:trPr>
          <w:trHeight w:val="358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在县政务服务大厅设立惠企政策兑现专窗。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县行政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审批局</w:t>
            </w:r>
            <w:proofErr w:type="gramEnd"/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3月底</w:t>
            </w:r>
          </w:p>
        </w:tc>
      </w:tr>
      <w:tr w:rsidR="00CE2558" w:rsidTr="00501DDA">
        <w:trPr>
          <w:trHeight w:val="916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协调各项政策事项、人员、系统入驻专窗（平台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75"/>
                <w:kern w:val="0"/>
                <w:sz w:val="24"/>
              </w:rPr>
              <w:t>），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做好惠企政策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9"/>
                <w:kern w:val="0"/>
                <w:sz w:val="24"/>
              </w:rPr>
              <w:t>兑现专窗（平台）的建设及运行维护，负责“一网（窗）收件、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分流转办、办件督办、资金兑付”全流程实施。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县行政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审批局</w:t>
            </w:r>
            <w:proofErr w:type="gramEnd"/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发改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委、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财政局、各政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1"/>
                <w:kern w:val="0"/>
                <w:szCs w:val="21"/>
              </w:rPr>
              <w:t>策主管部门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5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6月底</w:t>
            </w:r>
          </w:p>
        </w:tc>
      </w:tr>
      <w:tr w:rsidR="00CE2558" w:rsidTr="00501DDA">
        <w:trPr>
          <w:trHeight w:val="1324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180" w:lineRule="auto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392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强化数据共享，推进企业入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、电力、信用信息、税收、金融、生态环境保护、安全生产等方面数据查询并盖章确认，在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兑现奖补资金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时按职责做好企业失信、涉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黑涉恶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、生态环境违法及安全生产违法等方面联合审核工作。</w:t>
            </w:r>
          </w:p>
        </w:tc>
        <w:tc>
          <w:tcPr>
            <w:tcW w:w="2344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县行政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审批局</w:t>
            </w:r>
            <w:proofErr w:type="gramEnd"/>
          </w:p>
        </w:tc>
        <w:tc>
          <w:tcPr>
            <w:tcW w:w="2885" w:type="dxa"/>
            <w:vAlign w:val="center"/>
          </w:tcPr>
          <w:p w:rsidR="00CE2558" w:rsidRDefault="00CE2558" w:rsidP="00501DD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发改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委、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统计局、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Cs w:val="21"/>
              </w:rPr>
              <w:t>公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Cs w:val="21"/>
              </w:rPr>
              <w:t>安局、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Cs w:val="21"/>
              </w:rPr>
              <w:t>生态环境局、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Cs w:val="21"/>
              </w:rPr>
              <w:t>应急管理局、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Cs w:val="21"/>
              </w:rPr>
              <w:t>金融服务中心、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Cs w:val="21"/>
              </w:rPr>
              <w:t>税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2"/>
                <w:kern w:val="0"/>
                <w:szCs w:val="21"/>
              </w:rPr>
              <w:t>务局、人民银行定南支行、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Cs w:val="21"/>
              </w:rPr>
              <w:t>赣州银保监分局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Cs w:val="21"/>
              </w:rPr>
              <w:t>定南监管组、县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4"/>
                <w:kern w:val="0"/>
                <w:szCs w:val="21"/>
              </w:rPr>
              <w:t>供电公司，各政策主管部门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2022年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4"/>
              </w:rPr>
              <w:t>月底</w:t>
            </w:r>
          </w:p>
        </w:tc>
      </w:tr>
      <w:tr w:rsidR="00CE2558" w:rsidTr="00501DDA">
        <w:trPr>
          <w:trHeight w:val="457"/>
        </w:trPr>
        <w:tc>
          <w:tcPr>
            <w:tcW w:w="721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1"/>
                <w:w w:val="97"/>
                <w:kern w:val="0"/>
                <w:sz w:val="28"/>
                <w:szCs w:val="28"/>
              </w:rPr>
              <w:t>9</w:t>
            </w:r>
          </w:p>
        </w:tc>
        <w:tc>
          <w:tcPr>
            <w:tcW w:w="7392" w:type="dxa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"/>
                <w:kern w:val="0"/>
                <w:sz w:val="24"/>
              </w:rPr>
              <w:t>建立惠企政策兑现常态化工作机制，基本构建“线上一网 线下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kern w:val="0"/>
                <w:sz w:val="24"/>
              </w:rPr>
              <w:t>一窗”政策兑现服务体系。</w:t>
            </w:r>
          </w:p>
        </w:tc>
        <w:tc>
          <w:tcPr>
            <w:tcW w:w="2344" w:type="dxa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县行政审批局、</w:t>
            </w: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县发改</w:t>
            </w:r>
            <w:proofErr w:type="gramEnd"/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"/>
                <w:kern w:val="0"/>
                <w:sz w:val="24"/>
              </w:rPr>
              <w:t>委、县财政局</w:t>
            </w:r>
          </w:p>
        </w:tc>
        <w:tc>
          <w:tcPr>
            <w:tcW w:w="2885" w:type="dxa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right="17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3"/>
                <w:kern w:val="0"/>
                <w:sz w:val="24"/>
              </w:rPr>
              <w:t>各政策主管部门</w:t>
            </w:r>
          </w:p>
        </w:tc>
        <w:tc>
          <w:tcPr>
            <w:tcW w:w="1623" w:type="dxa"/>
            <w:vAlign w:val="center"/>
          </w:tcPr>
          <w:p w:rsidR="00CE2558" w:rsidRDefault="00CE2558" w:rsidP="00501DD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3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5"/>
                <w:kern w:val="0"/>
                <w:sz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4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5"/>
                <w:kern w:val="0"/>
                <w:sz w:val="24"/>
              </w:rPr>
              <w:t>年6月底</w:t>
            </w:r>
          </w:p>
        </w:tc>
      </w:tr>
    </w:tbl>
    <w:p w:rsidR="00CA0051" w:rsidRDefault="00CA0051"/>
    <w:sectPr w:rsidR="00CA0051" w:rsidSect="00CE255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57" w:rsidRDefault="00CA005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10</w:t>
    </w:r>
    <w:r>
      <w:fldChar w:fldCharType="end"/>
    </w:r>
  </w:p>
  <w:p w:rsidR="002B6357" w:rsidRDefault="00CA00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57" w:rsidRDefault="00CA00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-8.45pt;margin-top:0;width:31.55pt;height:10.35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2B6357" w:rsidRDefault="00CA0051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E2558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E2558"/>
    <w:rsid w:val="00CA0051"/>
    <w:rsid w:val="00CE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E2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E25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E2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1666</Characters>
  <Application>Microsoft Office Word</Application>
  <DocSecurity>0</DocSecurity>
  <Lines>75</Lines>
  <Paragraphs>30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2022-07-25T07:43:00Z</dcterms:created>
  <dcterms:modified xsi:type="dcterms:W3CDTF">2022-07-25T07:43:00Z</dcterms:modified>
</cp:coreProperties>
</file>